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108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  <w:drawing>
          <wp:inline distB="114300" distT="114300" distL="114300" distR="114300">
            <wp:extent cx="468150" cy="7222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50" cy="722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MINISTÉRIO DA EDUCAÇÃO - MEC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ch8vjddzl2s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PRÓ-REITORIA DE PESQUISA E PÓS-GRADUAÇÃO - PROPPG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PROGRAMA DE PÓS-GRADUAÇÃO EM DIREITO - PPGD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xy2h3rxwp2f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Av. Francisco Mota, 572 – C. Postal 137 – Mossoró – RN – CEP: 59.625-900 - Tel.: (84) 3317-8313 – E.mail: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14"/>
            <w:szCs w:val="14"/>
            <w:u w:val="single"/>
            <w:rtl w:val="0"/>
          </w:rPr>
          <w:t xml:space="preserve">ppgd@ufersa.edu.br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Edital n. 7/2026 PROPPG/UFERSA - Seleção Mestrado em Direito Turma 2026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Convocação de Candidatos para a Arguição dos Projetos de Pesquisa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Linha 1 (Constituição, desenvolvimento e as transformações na ordem econômica e social)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25"/>
        <w:gridCol w:w="1860"/>
        <w:gridCol w:w="1800"/>
        <w:gridCol w:w="2265"/>
        <w:tblGridChange w:id="0">
          <w:tblGrid>
            <w:gridCol w:w="8025"/>
            <w:gridCol w:w="1860"/>
            <w:gridCol w:w="1800"/>
            <w:gridCol w:w="22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Candidatos(as)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Horário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20512 - ADAN SMITH GONZAGA DE OLIVEIRA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20514 - BRUNA ÉRICA DANTAS PEREIRA DIÓGENES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8h20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20515 - JÉSSICA LORENA DE MEDEIROS PAIVA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8h40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20523- JOÃO LUCAS FREITAS SARMENTO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20524 - ROBERTO BATISTA DE MEDEIROS JÚNIOR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9h20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20531 - WIRAQUITAN DE SOUZA IZAIAS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9h40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20533 - CECÍLIA STHEFANY DE LIRA SANTOS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20539 - HENRIQUE CARLOS DE BRITO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10h20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20544 - JÚLIA MARIA LIMA XAVIER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10h40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20554 - VICTOR ALEXANDRE ALVES LOPES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20564 - ANTONIA GLEDESTONIA MESQUITA DE OLIVEIRA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11h20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20581 - CARLOS DANIEL ALVES DA SILVA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16/6/2026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11h40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CCSAH - Sala 18 (Sala de Reunião)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pgd@ufers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oTVO0/6cCXaqxtUSPsAjXUPSw==">CgMxLjAyDmguY2g4dmpkZHpsMnNtMg5oLnh5Mmgzcnh3cDJmeDgAciExY3ljcXJobWZLUnBrMDdfMTU2MExXMEdyY1k5ZXBMOUw=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